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28" w:rsidRPr="005F74B2" w:rsidRDefault="0018566A">
      <w:pPr>
        <w:rPr>
          <w:rFonts w:ascii="Times New Roman" w:hAnsi="Times New Roman" w:cs="Times New Roman"/>
          <w:b/>
          <w:sz w:val="36"/>
          <w:szCs w:val="36"/>
        </w:rPr>
      </w:pPr>
      <w:r w:rsidRPr="005F74B2">
        <w:rPr>
          <w:rFonts w:ascii="Times New Roman" w:hAnsi="Times New Roman" w:cs="Times New Roman"/>
          <w:b/>
          <w:sz w:val="36"/>
          <w:szCs w:val="36"/>
        </w:rPr>
        <w:t>Schema Riassuntivo:  La Costituzione Italiana</w:t>
      </w:r>
    </w:p>
    <w:tbl>
      <w:tblPr>
        <w:tblStyle w:val="Grigliatabella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2252"/>
        <w:gridCol w:w="426"/>
        <w:gridCol w:w="4536"/>
        <w:gridCol w:w="5670"/>
      </w:tblGrid>
      <w:tr w:rsidR="007066EE" w:rsidRPr="003C7497" w:rsidTr="00A0055A">
        <w:tc>
          <w:tcPr>
            <w:tcW w:w="1825" w:type="dxa"/>
            <w:tcBorders>
              <w:bottom w:val="single" w:sz="4" w:space="0" w:color="auto"/>
            </w:tcBorders>
          </w:tcPr>
          <w:p w:rsidR="007066EE" w:rsidRPr="003C7497" w:rsidRDefault="002B76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Definizione</w:t>
            </w:r>
          </w:p>
        </w:tc>
        <w:tc>
          <w:tcPr>
            <w:tcW w:w="12884" w:type="dxa"/>
            <w:gridSpan w:val="4"/>
            <w:tcBorders>
              <w:bottom w:val="single" w:sz="4" w:space="0" w:color="auto"/>
            </w:tcBorders>
          </w:tcPr>
          <w:p w:rsidR="00A0055A" w:rsidRPr="003C7497" w:rsidRDefault="007066EE" w:rsidP="002B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sz w:val="24"/>
                <w:szCs w:val="24"/>
              </w:rPr>
              <w:t>Legge fondamentale dello Stato Italiano</w:t>
            </w:r>
          </w:p>
        </w:tc>
      </w:tr>
      <w:tr w:rsidR="00D02DE0" w:rsidRPr="003C7497" w:rsidTr="00A0055A">
        <w:tc>
          <w:tcPr>
            <w:tcW w:w="14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2DE0" w:rsidRPr="003C7497" w:rsidRDefault="00D02DE0" w:rsidP="002B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B6" w:rsidRPr="003C7497" w:rsidTr="00A0055A">
        <w:tc>
          <w:tcPr>
            <w:tcW w:w="1825" w:type="dxa"/>
            <w:vMerge w:val="restart"/>
            <w:tcBorders>
              <w:top w:val="single" w:sz="4" w:space="0" w:color="auto"/>
            </w:tcBorders>
          </w:tcPr>
          <w:p w:rsidR="002B76B6" w:rsidRPr="003C7497" w:rsidRDefault="002B76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Struttura</w:t>
            </w:r>
          </w:p>
        </w:tc>
        <w:tc>
          <w:tcPr>
            <w:tcW w:w="12884" w:type="dxa"/>
            <w:gridSpan w:val="4"/>
            <w:tcBorders>
              <w:top w:val="single" w:sz="4" w:space="0" w:color="auto"/>
            </w:tcBorders>
          </w:tcPr>
          <w:p w:rsidR="002B76B6" w:rsidRPr="003C7497" w:rsidRDefault="002B76B6" w:rsidP="002B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sz w:val="24"/>
                <w:szCs w:val="24"/>
              </w:rPr>
              <w:t xml:space="preserve">La Costituzione è composta da </w:t>
            </w:r>
            <w:r w:rsidRPr="00F90925">
              <w:rPr>
                <w:rFonts w:ascii="Times New Roman" w:hAnsi="Times New Roman" w:cs="Times New Roman"/>
                <w:i/>
                <w:sz w:val="24"/>
                <w:szCs w:val="24"/>
              </w:rPr>
              <w:t>139 artt. + XVIII disposizioni transitorie e finali</w:t>
            </w:r>
            <w:r w:rsidRPr="00F90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497">
              <w:rPr>
                <w:rFonts w:ascii="Times New Roman" w:hAnsi="Times New Roman" w:cs="Times New Roman"/>
                <w:sz w:val="24"/>
                <w:szCs w:val="24"/>
              </w:rPr>
              <w:t xml:space="preserve"> E’ divisa in due parti, precedute dai principi fondamentali e seguite dalle disposizioni transitorie e finali.</w:t>
            </w:r>
          </w:p>
          <w:p w:rsidR="00A0055A" w:rsidRPr="003C7497" w:rsidRDefault="00A0055A" w:rsidP="002B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B6" w:rsidRPr="003C7497" w:rsidTr="0018566A">
        <w:tc>
          <w:tcPr>
            <w:tcW w:w="1825" w:type="dxa"/>
            <w:vMerge/>
          </w:tcPr>
          <w:p w:rsidR="002B76B6" w:rsidRPr="003C7497" w:rsidRDefault="002B76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  <w:vAlign w:val="center"/>
          </w:tcPr>
          <w:p w:rsidR="002B76B6" w:rsidRPr="003C7497" w:rsidRDefault="002B76B6" w:rsidP="002B76B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PRINCIPI FONDAMENTALI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B76B6" w:rsidRPr="003C7497" w:rsidRDefault="002B76B6" w:rsidP="002B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sz w:val="24"/>
                <w:szCs w:val="24"/>
              </w:rPr>
              <w:t>ARTT. 1-12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B76B6" w:rsidRPr="003C7497" w:rsidRDefault="002B76B6" w:rsidP="002B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sz w:val="24"/>
                <w:szCs w:val="24"/>
              </w:rPr>
              <w:t>contengono i principi che ispirano tutta la Costituzione</w:t>
            </w:r>
          </w:p>
          <w:p w:rsidR="002B76B6" w:rsidRPr="003C7497" w:rsidRDefault="002B76B6" w:rsidP="002B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B6" w:rsidRPr="003C7497" w:rsidTr="0018566A">
        <w:tc>
          <w:tcPr>
            <w:tcW w:w="1825" w:type="dxa"/>
            <w:vMerge/>
            <w:hideMark/>
          </w:tcPr>
          <w:p w:rsidR="002B76B6" w:rsidRPr="007066EE" w:rsidRDefault="002B76B6" w:rsidP="007066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76B6" w:rsidRPr="003C7497" w:rsidRDefault="002B76B6" w:rsidP="002B76B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7066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PARTE PRIMA</w:t>
            </w:r>
          </w:p>
          <w:p w:rsidR="002B76B6" w:rsidRPr="003C7497" w:rsidRDefault="002B76B6" w:rsidP="002B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76B6" w:rsidRPr="007066EE" w:rsidRDefault="002B76B6" w:rsidP="002B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6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DIRITTI E DOVERI DEI CITTADINI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76B6" w:rsidRPr="003C7497" w:rsidRDefault="002B76B6" w:rsidP="002B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6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ARTT. 13-54</w:t>
            </w:r>
            <w:r w:rsidR="003C7497">
              <w:rPr>
                <w:rStyle w:val="Rimandonotadichiusura"/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endnoteReference w:id="1"/>
            </w:r>
          </w:p>
          <w:p w:rsidR="002B76B6" w:rsidRPr="003C7497" w:rsidRDefault="002B76B6" w:rsidP="002B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76B6" w:rsidRPr="003C7497" w:rsidRDefault="002B76B6" w:rsidP="002B76B6">
            <w:pPr>
              <w:pStyle w:val="Paragrafoelenco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74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Titolo I  </w:t>
            </w:r>
            <w:r w:rsidRPr="003C7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Rapporti civili</w:t>
            </w:r>
          </w:p>
          <w:p w:rsidR="002B76B6" w:rsidRPr="003C7497" w:rsidRDefault="002B76B6" w:rsidP="002B76B6">
            <w:pPr>
              <w:pStyle w:val="Paragrafoelenco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C74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Titolo II  </w:t>
            </w:r>
            <w:r w:rsidRPr="003C7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Rapporti etico-sociali</w:t>
            </w:r>
          </w:p>
          <w:p w:rsidR="002B76B6" w:rsidRPr="003C7497" w:rsidRDefault="002B76B6" w:rsidP="002B76B6">
            <w:pPr>
              <w:pStyle w:val="Paragrafoelenco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C74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Titolo III  </w:t>
            </w:r>
            <w:r w:rsidRPr="003C7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Rapporti economici</w:t>
            </w:r>
          </w:p>
          <w:p w:rsidR="002B76B6" w:rsidRPr="003C7497" w:rsidRDefault="002B76B6" w:rsidP="002B76B6">
            <w:pPr>
              <w:pStyle w:val="Paragrafoelenco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74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Titolo IV  </w:t>
            </w:r>
            <w:r w:rsidRPr="003C7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Rapporti politici</w:t>
            </w:r>
          </w:p>
          <w:p w:rsidR="002B76B6" w:rsidRPr="003C7497" w:rsidRDefault="002B76B6" w:rsidP="002B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76B6" w:rsidRPr="003C7497" w:rsidRDefault="002B76B6" w:rsidP="002B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6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contengono le regole fondamentali sui rapporti Stato/cittadini, quindi delineano la forma di Stato</w:t>
            </w:r>
            <w:r w:rsidRPr="003C74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(Stato democratico e sociale)</w:t>
            </w:r>
          </w:p>
          <w:p w:rsidR="002B76B6" w:rsidRPr="007066EE" w:rsidRDefault="002B76B6" w:rsidP="002B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6B6" w:rsidRPr="003C7497" w:rsidTr="0018566A">
        <w:tc>
          <w:tcPr>
            <w:tcW w:w="1825" w:type="dxa"/>
            <w:vMerge/>
            <w:hideMark/>
          </w:tcPr>
          <w:p w:rsidR="002B76B6" w:rsidRPr="007066EE" w:rsidRDefault="002B76B6" w:rsidP="007066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76B6" w:rsidRPr="003C7497" w:rsidRDefault="002B76B6" w:rsidP="002B76B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7066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PARTE SECONDA</w:t>
            </w:r>
          </w:p>
          <w:p w:rsidR="002B76B6" w:rsidRPr="003C7497" w:rsidRDefault="002B76B6" w:rsidP="002B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B76B6" w:rsidRPr="007066EE" w:rsidRDefault="002B76B6" w:rsidP="002B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6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ORDINAMENTO DELLA REPUBBLICA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76B6" w:rsidRPr="003C7497" w:rsidRDefault="002B76B6" w:rsidP="002B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6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ARTT. 55-139</w:t>
            </w:r>
          </w:p>
          <w:p w:rsidR="002B76B6" w:rsidRPr="003C7497" w:rsidRDefault="002B76B6" w:rsidP="002B76B6">
            <w:pPr>
              <w:pStyle w:val="Paragrafoelenco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74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Titolo I  </w:t>
            </w:r>
            <w:r w:rsidRPr="003C7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Il Parlamento</w:t>
            </w:r>
          </w:p>
          <w:p w:rsidR="002B76B6" w:rsidRPr="003C7497" w:rsidRDefault="002B76B6" w:rsidP="002B76B6">
            <w:pPr>
              <w:pStyle w:val="Paragrafoelenco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C74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Titolo II  </w:t>
            </w:r>
            <w:r w:rsidRPr="003C7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Il Presidente della Repubblica</w:t>
            </w:r>
          </w:p>
          <w:p w:rsidR="002B76B6" w:rsidRPr="003C7497" w:rsidRDefault="002B76B6" w:rsidP="002B76B6">
            <w:pPr>
              <w:pStyle w:val="Paragrafoelenco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3C74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Titolo III  </w:t>
            </w:r>
            <w:r w:rsidRPr="003C7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Il Governo</w:t>
            </w:r>
          </w:p>
          <w:p w:rsidR="002B76B6" w:rsidRPr="003C7497" w:rsidRDefault="002B76B6" w:rsidP="002B76B6">
            <w:pPr>
              <w:pStyle w:val="Paragrafoelenco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74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Titolo IV  </w:t>
            </w:r>
            <w:r w:rsidRPr="003C7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La Magistratura</w:t>
            </w:r>
          </w:p>
          <w:p w:rsidR="002B76B6" w:rsidRPr="003C7497" w:rsidRDefault="002B76B6" w:rsidP="002B76B6">
            <w:pPr>
              <w:pStyle w:val="Paragrafoelenco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74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Titolo V  </w:t>
            </w:r>
            <w:r w:rsidRPr="003C7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Le Regioni, le Province, i Comuni</w:t>
            </w:r>
          </w:p>
          <w:p w:rsidR="002B76B6" w:rsidRPr="003C7497" w:rsidRDefault="002B76B6" w:rsidP="002B76B6">
            <w:pPr>
              <w:pStyle w:val="Paragrafoelenco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74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Titolo VI  </w:t>
            </w:r>
            <w:r w:rsidRPr="003C7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Garanzie costituzionali</w:t>
            </w:r>
          </w:p>
          <w:p w:rsidR="002B76B6" w:rsidRPr="007066EE" w:rsidRDefault="002B76B6" w:rsidP="002B76B6">
            <w:pPr>
              <w:pStyle w:val="Paragrafoelenc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B76B6" w:rsidRPr="003C7497" w:rsidRDefault="002B76B6" w:rsidP="002B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66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contengono le regole sui principali </w:t>
            </w:r>
            <w:r w:rsidRPr="00706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organi dello Stato</w:t>
            </w:r>
            <w:r w:rsidRPr="003C7497">
              <w:rPr>
                <w:rStyle w:val="Rimandonotaapidipagina"/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footnoteReference w:id="1"/>
            </w:r>
            <w:r w:rsidRPr="007066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quindi delineano la forma di Governo</w:t>
            </w:r>
            <w:r w:rsidRPr="003C74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(repubblica parlamentare)</w:t>
            </w:r>
          </w:p>
          <w:p w:rsidR="002B76B6" w:rsidRPr="007066EE" w:rsidRDefault="002B76B6" w:rsidP="002B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B76B6" w:rsidRPr="003C7497" w:rsidTr="0018566A"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2B76B6" w:rsidRPr="003C7497" w:rsidRDefault="002B76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6B6" w:rsidRDefault="002B76B6" w:rsidP="002B76B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DISPOSIZIONI TRANSITORIE E FINALI</w:t>
            </w:r>
          </w:p>
          <w:p w:rsidR="003C7497" w:rsidRPr="003C7497" w:rsidRDefault="003C7497" w:rsidP="002B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6B6" w:rsidRPr="003C7497" w:rsidRDefault="002B76B6" w:rsidP="002B76B6">
            <w:pPr>
              <w:spacing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sz w:val="24"/>
                <w:szCs w:val="24"/>
              </w:rPr>
              <w:t>18 articoli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6B6" w:rsidRPr="003C7497" w:rsidRDefault="002B76B6" w:rsidP="002B76B6">
            <w:pPr>
              <w:spacing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sz w:val="24"/>
                <w:szCs w:val="24"/>
              </w:rPr>
              <w:t>contengono le norme per il passaggio dalla vecchia alla nuova Costituzione</w:t>
            </w:r>
          </w:p>
        </w:tc>
      </w:tr>
      <w:tr w:rsidR="00D02DE0" w:rsidRPr="003C7497" w:rsidTr="003C7497">
        <w:tc>
          <w:tcPr>
            <w:tcW w:w="14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2DE0" w:rsidRPr="003C7497" w:rsidRDefault="00D02DE0" w:rsidP="002B76B6">
            <w:pPr>
              <w:spacing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E0" w:rsidRPr="003C7497" w:rsidTr="0018566A">
        <w:tc>
          <w:tcPr>
            <w:tcW w:w="1825" w:type="dxa"/>
            <w:tcBorders>
              <w:top w:val="single" w:sz="4" w:space="0" w:color="auto"/>
            </w:tcBorders>
          </w:tcPr>
          <w:p w:rsidR="00D02DE0" w:rsidRPr="003C7497" w:rsidRDefault="00D02D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Caratteristiche</w:t>
            </w:r>
          </w:p>
        </w:tc>
        <w:tc>
          <w:tcPr>
            <w:tcW w:w="2252" w:type="dxa"/>
          </w:tcPr>
          <w:p w:rsidR="00D02DE0" w:rsidRPr="003C7497" w:rsidRDefault="00D02DE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Votata</w:t>
            </w:r>
          </w:p>
        </w:tc>
        <w:tc>
          <w:tcPr>
            <w:tcW w:w="10632" w:type="dxa"/>
            <w:gridSpan w:val="3"/>
          </w:tcPr>
          <w:p w:rsidR="00D02DE0" w:rsidRDefault="00D02DE0" w:rsidP="00A0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sz w:val="24"/>
                <w:szCs w:val="24"/>
              </w:rPr>
              <w:t xml:space="preserve">Fu approvata dall’Assemblea costituente che rappresentava il popolo </w:t>
            </w:r>
            <w:r w:rsidR="00A0055A" w:rsidRPr="003C74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C7497">
              <w:rPr>
                <w:rFonts w:ascii="Times New Roman" w:hAnsi="Times New Roman" w:cs="Times New Roman"/>
                <w:sz w:val="24"/>
                <w:szCs w:val="24"/>
              </w:rPr>
              <w:t>taliano</w:t>
            </w:r>
          </w:p>
          <w:p w:rsidR="003C7497" w:rsidRPr="003C7497" w:rsidRDefault="003C7497" w:rsidP="00A0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E0" w:rsidRPr="003C7497" w:rsidTr="0018566A">
        <w:tc>
          <w:tcPr>
            <w:tcW w:w="1825" w:type="dxa"/>
          </w:tcPr>
          <w:p w:rsidR="00D02DE0" w:rsidRPr="003C7497" w:rsidRDefault="00D02D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D02DE0" w:rsidRPr="003C7497" w:rsidRDefault="00D02DE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Compromissoria</w:t>
            </w:r>
          </w:p>
        </w:tc>
        <w:tc>
          <w:tcPr>
            <w:tcW w:w="10632" w:type="dxa"/>
            <w:gridSpan w:val="3"/>
          </w:tcPr>
          <w:p w:rsidR="00D02DE0" w:rsidRDefault="00D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sz w:val="24"/>
                <w:szCs w:val="24"/>
              </w:rPr>
              <w:t xml:space="preserve">frutto di una particolare collaborazione tra tutte le forze politiche uscenti dal </w:t>
            </w:r>
            <w:hyperlink r:id="rId9" w:tooltip="Secondo conflitto mondiale" w:history="1">
              <w:r w:rsidRPr="003C7497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secondo conflitto mondiale</w:t>
              </w:r>
            </w:hyperlink>
          </w:p>
          <w:p w:rsidR="003C7497" w:rsidRPr="003C7497" w:rsidRDefault="003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E0" w:rsidRPr="003C7497" w:rsidTr="0018566A">
        <w:tc>
          <w:tcPr>
            <w:tcW w:w="1825" w:type="dxa"/>
          </w:tcPr>
          <w:p w:rsidR="00D02DE0" w:rsidRPr="003C7497" w:rsidRDefault="00D02D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D02DE0" w:rsidRPr="003C7497" w:rsidRDefault="00D02DE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Lunga </w:t>
            </w:r>
          </w:p>
        </w:tc>
        <w:tc>
          <w:tcPr>
            <w:tcW w:w="10632" w:type="dxa"/>
            <w:gridSpan w:val="3"/>
          </w:tcPr>
          <w:p w:rsidR="00D02DE0" w:rsidRDefault="00D02DE0" w:rsidP="0068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sz w:val="24"/>
                <w:szCs w:val="24"/>
              </w:rPr>
              <w:t>Prevede la parte I relativa ai diritti del cittadino</w:t>
            </w:r>
            <w:r w:rsidR="0068557F" w:rsidRPr="003C7497">
              <w:rPr>
                <w:rFonts w:ascii="Times New Roman" w:hAnsi="Times New Roman" w:cs="Times New Roman"/>
                <w:sz w:val="24"/>
                <w:szCs w:val="24"/>
              </w:rPr>
              <w:t>, mentre la costituzione precedente conteneva soltanto 9 articoli su 84 complessivi</w:t>
            </w:r>
          </w:p>
          <w:p w:rsidR="003C7497" w:rsidRPr="003C7497" w:rsidRDefault="003C7497" w:rsidP="0068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E0" w:rsidRPr="003C7497" w:rsidTr="0018566A">
        <w:tc>
          <w:tcPr>
            <w:tcW w:w="1825" w:type="dxa"/>
          </w:tcPr>
          <w:p w:rsidR="00D02DE0" w:rsidRPr="003C7497" w:rsidRDefault="00D02D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D02DE0" w:rsidRPr="003C7497" w:rsidRDefault="00D02DE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Rigida</w:t>
            </w:r>
          </w:p>
        </w:tc>
        <w:tc>
          <w:tcPr>
            <w:tcW w:w="10632" w:type="dxa"/>
            <w:gridSpan w:val="3"/>
          </w:tcPr>
          <w:p w:rsidR="00D02DE0" w:rsidRDefault="0068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sz w:val="24"/>
                <w:szCs w:val="24"/>
              </w:rPr>
              <w:t>Per modificarla occorre un procedimento lungo e complesso (cd. Procedura aggravata)</w:t>
            </w:r>
          </w:p>
          <w:p w:rsidR="003C7497" w:rsidRPr="003C7497" w:rsidRDefault="003C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E0" w:rsidRPr="003C7497" w:rsidTr="0018566A">
        <w:tc>
          <w:tcPr>
            <w:tcW w:w="1825" w:type="dxa"/>
            <w:tcBorders>
              <w:bottom w:val="single" w:sz="4" w:space="0" w:color="auto"/>
            </w:tcBorders>
          </w:tcPr>
          <w:p w:rsidR="00D02DE0" w:rsidRPr="003C7497" w:rsidRDefault="00D02D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D02DE0" w:rsidRPr="003C7497" w:rsidRDefault="00A0055A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Democratica</w:t>
            </w:r>
          </w:p>
        </w:tc>
        <w:tc>
          <w:tcPr>
            <w:tcW w:w="10632" w:type="dxa"/>
            <w:gridSpan w:val="3"/>
          </w:tcPr>
          <w:p w:rsidR="003C7497" w:rsidRPr="003C7497" w:rsidRDefault="0068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sz w:val="24"/>
                <w:szCs w:val="24"/>
              </w:rPr>
              <w:t>Il principio fondamentale è il principio democratico</w:t>
            </w:r>
            <w:r w:rsidRPr="003C7497">
              <w:rPr>
                <w:rStyle w:val="Rimandonotaapidipagin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D02DE0" w:rsidRPr="003C7497" w:rsidTr="00A0055A">
        <w:tc>
          <w:tcPr>
            <w:tcW w:w="147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2DE0" w:rsidRPr="003C7497" w:rsidRDefault="00D0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5A" w:rsidRPr="003C7497" w:rsidTr="0018566A">
        <w:tc>
          <w:tcPr>
            <w:tcW w:w="1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055A" w:rsidRPr="003C7497" w:rsidRDefault="00A005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importanti</w:t>
            </w:r>
          </w:p>
        </w:tc>
        <w:tc>
          <w:tcPr>
            <w:tcW w:w="2252" w:type="dxa"/>
          </w:tcPr>
          <w:p w:rsidR="00A0055A" w:rsidRPr="003C7497" w:rsidRDefault="00A0055A" w:rsidP="00A0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b/>
                <w:sz w:val="24"/>
                <w:szCs w:val="24"/>
              </w:rPr>
              <w:t>2 giugno 1946</w:t>
            </w:r>
          </w:p>
        </w:tc>
        <w:tc>
          <w:tcPr>
            <w:tcW w:w="10632" w:type="dxa"/>
            <w:gridSpan w:val="3"/>
          </w:tcPr>
          <w:p w:rsidR="00A0055A" w:rsidRPr="003C7497" w:rsidRDefault="00A0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sz w:val="24"/>
                <w:szCs w:val="24"/>
              </w:rPr>
              <w:t>furono convocate le elezioni per deliberare:</w:t>
            </w:r>
          </w:p>
        </w:tc>
      </w:tr>
      <w:tr w:rsidR="00A0055A" w:rsidRPr="003C7497" w:rsidTr="0018566A"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A0055A" w:rsidRPr="003C7497" w:rsidRDefault="00A005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A0055A" w:rsidRPr="003C7497" w:rsidRDefault="00A0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3"/>
          </w:tcPr>
          <w:p w:rsidR="00A0055A" w:rsidRPr="003C7497" w:rsidRDefault="00A0055A" w:rsidP="00D02DE0">
            <w:pPr>
              <w:pStyle w:val="Paragrafoelenco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sz w:val="24"/>
                <w:szCs w:val="24"/>
              </w:rPr>
              <w:t>sulla forma istituzionale dello Stato (cioè repubblica o monarchia)</w:t>
            </w:r>
            <w:r w:rsidRPr="003C7497">
              <w:rPr>
                <w:rStyle w:val="Rimandonotaapidipagina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A0055A" w:rsidRPr="003C7497" w:rsidTr="0018566A"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A0055A" w:rsidRPr="003C7497" w:rsidRDefault="00A005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A0055A" w:rsidRPr="003C7497" w:rsidRDefault="00A0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3"/>
          </w:tcPr>
          <w:p w:rsidR="00A0055A" w:rsidRPr="003C7497" w:rsidRDefault="00A0055A" w:rsidP="00D02DE0">
            <w:pPr>
              <w:pStyle w:val="Paragrafoelenco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sz w:val="24"/>
                <w:szCs w:val="24"/>
              </w:rPr>
              <w:t>per eleggere i deputati della Costituente (formata da 556 componenti)</w:t>
            </w:r>
            <w:r w:rsidRPr="003C7497">
              <w:rPr>
                <w:rStyle w:val="Rimandonotaapidipagina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  <w:p w:rsidR="00A0055A" w:rsidRPr="003C7497" w:rsidRDefault="00A0055A" w:rsidP="00A0055A">
            <w:pPr>
              <w:pStyle w:val="Paragrafoelenc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5A" w:rsidRPr="003C7497" w:rsidTr="0018566A"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A0055A" w:rsidRPr="003C7497" w:rsidRDefault="00A005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A0055A" w:rsidRPr="003C7497" w:rsidRDefault="00A0055A" w:rsidP="00D0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b/>
                <w:sz w:val="24"/>
                <w:szCs w:val="24"/>
              </w:rPr>
              <w:t>22 dicembre 1947</w:t>
            </w:r>
          </w:p>
        </w:tc>
        <w:tc>
          <w:tcPr>
            <w:tcW w:w="10632" w:type="dxa"/>
            <w:gridSpan w:val="3"/>
          </w:tcPr>
          <w:p w:rsidR="00A0055A" w:rsidRPr="003C7497" w:rsidRDefault="00A0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sz w:val="24"/>
                <w:szCs w:val="24"/>
              </w:rPr>
              <w:t>La Costituzione venne approvata dall’Assemblea Costituente</w:t>
            </w:r>
          </w:p>
          <w:p w:rsidR="00A0055A" w:rsidRPr="003C7497" w:rsidRDefault="00A0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5A" w:rsidRPr="003C7497" w:rsidTr="0018566A"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A0055A" w:rsidRPr="003C7497" w:rsidRDefault="00A005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A0055A" w:rsidRPr="003C7497" w:rsidRDefault="00A0055A" w:rsidP="00D02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b/>
                <w:sz w:val="24"/>
                <w:szCs w:val="24"/>
              </w:rPr>
              <w:t>27 dicembre 1947</w:t>
            </w:r>
          </w:p>
        </w:tc>
        <w:tc>
          <w:tcPr>
            <w:tcW w:w="10632" w:type="dxa"/>
            <w:gridSpan w:val="3"/>
          </w:tcPr>
          <w:p w:rsidR="00A0055A" w:rsidRPr="003C7497" w:rsidRDefault="00A0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sz w:val="24"/>
                <w:szCs w:val="24"/>
              </w:rPr>
              <w:t>fu promulgata dall’allora Capo provvisorio dello Stato Enrico De Nicola</w:t>
            </w:r>
          </w:p>
          <w:p w:rsidR="00A0055A" w:rsidRPr="003C7497" w:rsidRDefault="00A0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5A" w:rsidRPr="003C7497" w:rsidTr="0018566A"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A0055A" w:rsidRPr="003C7497" w:rsidRDefault="00A005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A0055A" w:rsidRPr="003C7497" w:rsidRDefault="00A0055A" w:rsidP="00D02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497">
              <w:rPr>
                <w:rFonts w:ascii="Times New Roman" w:hAnsi="Times New Roman" w:cs="Times New Roman"/>
                <w:b/>
                <w:sz w:val="24"/>
                <w:szCs w:val="24"/>
              </w:rPr>
              <w:t>1 gennaio 1948</w:t>
            </w: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18566A" w:rsidRPr="003C7497" w:rsidRDefault="0018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Entrata in vigore</w:t>
            </w:r>
          </w:p>
        </w:tc>
      </w:tr>
    </w:tbl>
    <w:p w:rsidR="00C614EE" w:rsidRDefault="00C614EE">
      <w:pPr>
        <w:rPr>
          <w:rStyle w:val="CitazioneHTML"/>
          <w:rFonts w:ascii="Arial" w:hAnsi="Arial" w:cs="Arial"/>
          <w:color w:val="666666"/>
        </w:rPr>
      </w:pPr>
    </w:p>
    <w:p w:rsidR="007066EE" w:rsidRDefault="00C614EE">
      <w:pPr>
        <w:rPr>
          <w:rStyle w:val="CitazioneHTML"/>
          <w:rFonts w:ascii="Arial" w:hAnsi="Arial" w:cs="Arial"/>
          <w:color w:val="666666"/>
        </w:rPr>
      </w:pPr>
      <w:hyperlink r:id="rId10" w:history="1">
        <w:r w:rsidRPr="00EC098A">
          <w:rPr>
            <w:rStyle w:val="Collegamentoipertestuale"/>
            <w:rFonts w:ascii="Arial" w:hAnsi="Arial" w:cs="Arial"/>
          </w:rPr>
          <w:t>https://www.youtube.com</w:t>
        </w:r>
        <w:bookmarkStart w:id="0" w:name="_GoBack"/>
        <w:bookmarkEnd w:id="0"/>
        <w:r w:rsidRPr="00EC098A">
          <w:rPr>
            <w:rStyle w:val="Collegamentoipertestuale"/>
            <w:rFonts w:ascii="Arial" w:hAnsi="Arial" w:cs="Arial"/>
          </w:rPr>
          <w:t>/</w:t>
        </w:r>
        <w:r w:rsidRPr="00EC098A">
          <w:rPr>
            <w:rStyle w:val="Collegamentoipertestuale"/>
            <w:rFonts w:ascii="Arial" w:hAnsi="Arial" w:cs="Arial"/>
          </w:rPr>
          <w:t>watch?v=QZOa1ldcpuM</w:t>
        </w:r>
      </w:hyperlink>
    </w:p>
    <w:sectPr w:rsidR="007066EE" w:rsidSect="00A0055A">
      <w:footerReference w:type="default" r:id="rId11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62" w:rsidRDefault="005D2C62" w:rsidP="00540808">
      <w:pPr>
        <w:spacing w:after="0" w:line="240" w:lineRule="auto"/>
      </w:pPr>
      <w:r>
        <w:separator/>
      </w:r>
    </w:p>
  </w:endnote>
  <w:endnote w:type="continuationSeparator" w:id="0">
    <w:p w:rsidR="005D2C62" w:rsidRDefault="005D2C62" w:rsidP="00540808">
      <w:pPr>
        <w:spacing w:after="0" w:line="240" w:lineRule="auto"/>
      </w:pPr>
      <w:r>
        <w:continuationSeparator/>
      </w:r>
    </w:p>
  </w:endnote>
  <w:endnote w:id="1">
    <w:p w:rsidR="003C7497" w:rsidRPr="0018566A" w:rsidRDefault="003C7497" w:rsidP="003C7497">
      <w:pPr>
        <w:pStyle w:val="Titolo3"/>
        <w:spacing w:before="0" w:beforeAutospacing="0" w:after="0" w:afterAutospacing="0"/>
        <w:rPr>
          <w:sz w:val="20"/>
          <w:szCs w:val="20"/>
        </w:rPr>
      </w:pPr>
      <w:r w:rsidRPr="0018566A">
        <w:rPr>
          <w:rStyle w:val="Rimandonotadichiusura"/>
          <w:sz w:val="20"/>
          <w:szCs w:val="20"/>
        </w:rPr>
        <w:endnoteRef/>
      </w:r>
      <w:r w:rsidRPr="0018566A">
        <w:rPr>
          <w:sz w:val="20"/>
          <w:szCs w:val="20"/>
        </w:rPr>
        <w:t xml:space="preserve"> </w:t>
      </w:r>
      <w:r w:rsidRPr="0018566A">
        <w:rPr>
          <w:color w:val="FF0000"/>
          <w:sz w:val="20"/>
          <w:szCs w:val="20"/>
          <w:u w:val="single"/>
        </w:rPr>
        <w:t>Titolo I:</w:t>
      </w:r>
      <w:r w:rsidRPr="0018566A">
        <w:rPr>
          <w:color w:val="FF0000"/>
          <w:sz w:val="20"/>
          <w:szCs w:val="20"/>
        </w:rPr>
        <w:t xml:space="preserve"> </w:t>
      </w:r>
      <w:r w:rsidRPr="0018566A">
        <w:rPr>
          <w:i/>
          <w:color w:val="FF0000"/>
          <w:sz w:val="20"/>
          <w:szCs w:val="20"/>
          <w:u w:val="single"/>
        </w:rPr>
        <w:t>Rapporti civili</w:t>
      </w:r>
      <w:r w:rsidRPr="0018566A">
        <w:rPr>
          <w:color w:val="FF0000"/>
          <w:sz w:val="20"/>
          <w:szCs w:val="20"/>
        </w:rPr>
        <w:t xml:space="preserve"> </w:t>
      </w:r>
      <w:r w:rsidRPr="0018566A">
        <w:rPr>
          <w:sz w:val="20"/>
          <w:szCs w:val="20"/>
        </w:rPr>
        <w:t>(</w:t>
      </w:r>
      <w:r w:rsidRPr="0018566A">
        <w:rPr>
          <w:b w:val="0"/>
          <w:sz w:val="20"/>
          <w:szCs w:val="20"/>
        </w:rPr>
        <w:t>dall'articolo 13 al 28)</w:t>
      </w:r>
    </w:p>
    <w:p w:rsidR="003C7497" w:rsidRPr="0018566A" w:rsidRDefault="003C7497" w:rsidP="003C7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 </w:t>
      </w:r>
      <w:hyperlink r:id="rId1" w:tooltip="Libertà individuali" w:history="1">
        <w:r w:rsidRPr="0018566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it-IT"/>
          </w:rPr>
          <w:t>libertà individuali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gli articoli dal 13 al 16 affermano che la </w:t>
      </w:r>
      <w:hyperlink r:id="rId2" w:tooltip="Libertà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libertà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è un valore sacro e quindi inviolabile (articolo 13), che il </w:t>
      </w:r>
      <w:hyperlink r:id="rId3" w:tooltip="Domicilio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domicilio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è inviolabile (articolo 14), che la </w:t>
      </w:r>
      <w:hyperlink r:id="rId4" w:tooltip="Posta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corrispondenza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è libera e segreta (articolo 15), che ogni cittadino può soggiornare e circolare liberamente nel Paese (articolo 16).</w:t>
      </w:r>
    </w:p>
    <w:p w:rsidR="003C7497" w:rsidRPr="0018566A" w:rsidRDefault="003C7497" w:rsidP="003C7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 </w:t>
      </w:r>
      <w:hyperlink r:id="rId5" w:tooltip="Libertà civili" w:history="1">
        <w:r w:rsidRPr="0018566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it-IT"/>
          </w:rPr>
          <w:t>libertà collettive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gli articoli dal 17 al 21 affermano che i cittadini italiani hanno il diritto di riunirsi in luoghi pubblici (con obbligo di preavviso all'autorità di pubblica sicurezza), privati e aperti al pubblico (liberamente) (articolo 17), e di associarsi liberamente, che le associazioni che hanno uno scopo comune non devono andare contro il principio democratico e del codice penale (articolo 18), che ogni persona ha il diritto di professare liberamente il proprio credo (articolo 19), che ogni individuo è libero di professare il proprio pensiero, con la parola, con lo scritto e con ogni altro </w:t>
      </w:r>
      <w:hyperlink r:id="rId6" w:tooltip="Mezzo di comunicazione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mezzo di comunicazione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(articolo 21).</w:t>
      </w:r>
    </w:p>
    <w:p w:rsidR="003C7497" w:rsidRPr="0018566A" w:rsidRDefault="003C7497" w:rsidP="003C7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</w:t>
      </w:r>
      <w:hyperlink r:id="rId7" w:tooltip="Diritto penale" w:history="1">
        <w:r w:rsidRPr="0018566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it-IT"/>
          </w:rPr>
          <w:t>diritto penale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gli articoli dal 22 al 28 affermano i principi e i limiti dell'uso legittimo della forza (articolo 23), il diritto attivo e passivo alla difesa in </w:t>
      </w:r>
      <w:hyperlink r:id="rId8" w:tooltip="Tribunale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tribunale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(articolo 24) (vedi anche </w:t>
      </w:r>
      <w:hyperlink r:id="rId9" w:tooltip="Patrocinio a spese dello stato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Patrocinio a spese dello stato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>),</w:t>
      </w:r>
      <w:hyperlink r:id="rId10" w:anchor="cite_note-12" w:history="1">
        <w:r w:rsidRPr="0018566A">
          <w:rPr>
            <w:rFonts w:ascii="Times New Roman" w:eastAsia="Times New Roman" w:hAnsi="Times New Roman" w:cs="Times New Roman"/>
            <w:sz w:val="20"/>
            <w:szCs w:val="20"/>
            <w:vertAlign w:val="superscript"/>
            <w:lang w:eastAsia="it-IT"/>
          </w:rPr>
          <w:t>[12]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principio di legalità della </w:t>
      </w:r>
      <w:hyperlink r:id="rId11" w:tooltip="Pena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pena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(articolo 25), le limitazioni all'</w:t>
      </w:r>
      <w:hyperlink r:id="rId12" w:tooltip="Estradizione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estradizione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dei cittadini (articolo 26), il principio di personalità nella </w:t>
      </w:r>
      <w:hyperlink r:id="rId13" w:tooltip="Responsabilità penale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responsabilità penale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(articolo 27, comma 1), il principio della </w:t>
      </w:r>
      <w:hyperlink r:id="rId14" w:tooltip="Presunzione d'innocenza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presunzione di non colpevolezza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(articolo 27, comma 2) ed il principio di umanità e </w:t>
      </w:r>
      <w:proofErr w:type="spellStart"/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>rieducatività</w:t>
      </w:r>
      <w:proofErr w:type="spellEnd"/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della pena (articolo 27, comma 3); infine la previsione della responsabilità individuale del dipendente e funzionari pubblici e organicamente estesa all'intero apparato, per violazione di leggi da parte di atto della </w:t>
      </w:r>
      <w:hyperlink r:id="rId15" w:tooltip="Pubblica amministrazione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pubblica amministrazione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>, a tutela della funzione sociale e dei consociati dagli illeciti, in materia civile(articolo 28, comma 2), nonché, amministrativa e penale (articolo 28, comma 1).</w:t>
      </w:r>
      <w:r w:rsidR="0018566A"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3C7497" w:rsidRPr="0018566A" w:rsidRDefault="003C7497" w:rsidP="003C749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8566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Titolo II:</w:t>
      </w:r>
      <w:r w:rsidRPr="0018566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8566A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u w:val="single"/>
          <w:lang w:eastAsia="it-IT"/>
        </w:rPr>
        <w:t>Rapporti etico-sociali</w:t>
      </w:r>
      <w:r w:rsidRPr="0018566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it-IT"/>
        </w:rPr>
        <w:t xml:space="preserve"> </w:t>
      </w:r>
      <w:r w:rsidRPr="0018566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(</w:t>
      </w:r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>dall'articolo 29 al 34)</w:t>
      </w:r>
    </w:p>
    <w:p w:rsidR="003C7497" w:rsidRPr="0018566A" w:rsidRDefault="003C7497" w:rsidP="003C7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</w:t>
      </w:r>
      <w:hyperlink r:id="rId16" w:tooltip="Famiglia" w:history="1">
        <w:r w:rsidRPr="0018566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it-IT"/>
          </w:rPr>
          <w:t>famiglia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gli articoli dal 29 al 31 affermano che la Repubblica italiana riconosce la famiglia come società naturale fondata sul </w:t>
      </w:r>
      <w:hyperlink r:id="rId17" w:tooltip="Matrimonio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matrimonio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e afferma anche che è di dovere e diritto dei genitori mantenere, istruire ed </w:t>
      </w:r>
      <w:hyperlink r:id="rId18" w:tooltip="Educazione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educare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 figli.</w:t>
      </w:r>
    </w:p>
    <w:p w:rsidR="003C7497" w:rsidRPr="0018566A" w:rsidRDefault="003C7497" w:rsidP="003C7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</w:t>
      </w:r>
      <w:hyperlink r:id="rId19" w:tooltip="Salute" w:history="1">
        <w:r w:rsidRPr="0018566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it-IT"/>
          </w:rPr>
          <w:t>salute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>: l'articolo 32 afferma che la Repubblica tutela la salute come fondamentale diritto dell'individuo ed interesse della collettività. Afferma inoltre che "nessuno può essere obbligato a un determinato trattamento sanitario se non per disposizione di legge" e che la legge "non può in nessun caso violare i limiti imposti dal rispetto della persona umana".</w:t>
      </w:r>
    </w:p>
    <w:p w:rsidR="003C7497" w:rsidRPr="0018566A" w:rsidRDefault="003C7497" w:rsidP="003C7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>L'</w:t>
      </w:r>
      <w:hyperlink r:id="rId20" w:tooltip="Arte" w:history="1">
        <w:r w:rsidRPr="0018566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it-IT"/>
          </w:rPr>
          <w:t>arte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la </w:t>
      </w:r>
      <w:hyperlink r:id="rId21" w:tooltip="Cultura" w:history="1">
        <w:r w:rsidRPr="0018566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it-IT"/>
          </w:rPr>
          <w:t>cultura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l'articolo 33 afferma che l'arte e la </w:t>
      </w:r>
      <w:hyperlink r:id="rId22" w:tooltip="Scienza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scienza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sono libere e libero ne è l'</w:t>
      </w:r>
      <w:hyperlink r:id="rId23" w:tooltip="Insegnamento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insegnamento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3C7497" w:rsidRPr="0018566A" w:rsidRDefault="003C7497" w:rsidP="003C7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</w:t>
      </w:r>
      <w:hyperlink r:id="rId24" w:tooltip="Scuola" w:history="1">
        <w:r w:rsidRPr="0018566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it-IT"/>
          </w:rPr>
          <w:t>scuola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l'articolo 34 afferma che la scuola è aperta a tutti; quella statale è gratuita; libera e senza oneri per lo Stato quella </w:t>
      </w:r>
      <w:hyperlink r:id="rId25" w:tooltip="Scuola privata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privata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(articolo 33, commi 3 e 4).</w:t>
      </w:r>
    </w:p>
    <w:p w:rsidR="003C7497" w:rsidRPr="0018566A" w:rsidRDefault="003C7497" w:rsidP="003C749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8566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Titolo III:</w:t>
      </w:r>
      <w:r w:rsidRPr="0018566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8566A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u w:val="single"/>
          <w:lang w:eastAsia="it-IT"/>
        </w:rPr>
        <w:t>Rapporti economici</w:t>
      </w:r>
      <w:r w:rsidRPr="0018566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it-IT"/>
        </w:rPr>
        <w:t xml:space="preserve"> </w:t>
      </w:r>
      <w:r w:rsidRPr="0018566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(</w:t>
      </w:r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>dall'articolo 35 al 47)</w:t>
      </w:r>
    </w:p>
    <w:p w:rsidR="003C7497" w:rsidRPr="0018566A" w:rsidRDefault="003C7497" w:rsidP="003C7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>L'</w:t>
      </w:r>
      <w:r w:rsidRPr="0018566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organizzazione del </w:t>
      </w:r>
      <w:hyperlink r:id="rId26" w:tooltip="Lavoro" w:history="1">
        <w:r w:rsidRPr="0018566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it-IT"/>
          </w:rPr>
          <w:t>lavoro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gli articoli dal 35 al 47 affermano che la Repubblica tutela il </w:t>
      </w:r>
      <w:hyperlink r:id="rId27" w:tooltip="Lavoro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lavoro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la libertà di </w:t>
      </w:r>
      <w:hyperlink r:id="rId28" w:tooltip="Emigrazione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emigrazione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(articolo 35), il diritto al giusto </w:t>
      </w:r>
      <w:hyperlink r:id="rId29" w:tooltip="Salario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salario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(articolo 36, comma 1), la durata massima della giornata lavorativa (articolo 36, comma 2), il diritto/dovere al riposo settimanale (articolo 36, comma 3), il lavoro femminile e minorile (articolo 37), i lavoratori invalidi, malati, anziani o disoccupati (articolo 38), la libertà di organizzazione </w:t>
      </w:r>
      <w:hyperlink r:id="rId30" w:tooltip="Sindacato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sindacale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(articolo 39), il diritto di </w:t>
      </w:r>
      <w:hyperlink r:id="rId31" w:tooltip="Sciopero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sciopero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(articolo 40), la libertà di iniziativa economica (articolo 41), la </w:t>
      </w:r>
      <w:hyperlink r:id="rId32" w:tooltip="Proprietà (diritto)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proprietà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(articolo 42), la possibilità ed i limiti all'</w:t>
      </w:r>
      <w:hyperlink r:id="rId33" w:tooltip="Esproprio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espropriazione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(art 43), la </w:t>
      </w:r>
      <w:hyperlink r:id="rId34" w:tooltip="Proprietà terriera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proprietà terriera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(articolo 44), le </w:t>
      </w:r>
      <w:hyperlink r:id="rId35" w:tooltip="Cooperative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cooperative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l'</w:t>
      </w:r>
      <w:hyperlink r:id="rId36" w:tooltip="Artigianato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artigianato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(articolo 45), la collaborazione tra i lavoratori (articolo 46) ed il </w:t>
      </w:r>
      <w:hyperlink r:id="rId37" w:tooltip="Risparmio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risparmio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(articolo 47).</w:t>
      </w:r>
    </w:p>
    <w:p w:rsidR="003C7497" w:rsidRPr="0018566A" w:rsidRDefault="003C7497" w:rsidP="003C749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8566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Titolo IV:</w:t>
      </w:r>
      <w:r w:rsidRPr="0018566A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</w:t>
      </w:r>
      <w:r w:rsidRPr="0018566A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u w:val="single"/>
          <w:lang w:eastAsia="it-IT"/>
        </w:rPr>
        <w:t>Rapporti politici</w:t>
      </w:r>
      <w:r w:rsidRPr="0018566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it-IT"/>
        </w:rPr>
        <w:t xml:space="preserve"> </w:t>
      </w:r>
      <w:r w:rsidRPr="0018566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(</w:t>
      </w:r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>dall'articolo 48 al 54)</w:t>
      </w:r>
    </w:p>
    <w:p w:rsidR="003C7497" w:rsidRPr="0018566A" w:rsidRDefault="003C7497" w:rsidP="003C7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 </w:t>
      </w:r>
      <w:hyperlink r:id="rId38" w:tooltip="Elezioni" w:history="1">
        <w:r w:rsidRPr="0018566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it-IT"/>
          </w:rPr>
          <w:t>elezioni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l'articolo 48 afferma che sono elettori tutti i cittadini, uomini e donne, che hanno raggiunto la maggiore età; afferma anche che il </w:t>
      </w:r>
      <w:hyperlink r:id="rId39" w:tooltip="Suffragio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voto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è personale ed eguale, libero e segreto, e che il suo esercizio è dovere civico.</w:t>
      </w:r>
    </w:p>
    <w:p w:rsidR="003C7497" w:rsidRPr="0018566A" w:rsidRDefault="003C7497" w:rsidP="003C7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</w:t>
      </w:r>
      <w:hyperlink r:id="rId40" w:tooltip="Partiti" w:history="1">
        <w:r w:rsidRPr="0018566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it-IT"/>
          </w:rPr>
          <w:t>partiti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>: l'articolo 49 afferma il principio della libertà di associarsi in partiti e del pluripartitismo politico.</w:t>
      </w:r>
    </w:p>
    <w:p w:rsidR="003C7497" w:rsidRPr="0018566A" w:rsidRDefault="003C7497" w:rsidP="003C7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 </w:t>
      </w:r>
      <w:hyperlink r:id="rId41" w:tooltip="Tasse" w:history="1">
        <w:r w:rsidRPr="0018566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it-IT"/>
          </w:rPr>
          <w:t>tasse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l'articolo 53 afferma il dovere di tutti i cittadini di concorrere alle </w:t>
      </w:r>
      <w:hyperlink r:id="rId42" w:tooltip="Spesa pubblica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spese pubbliche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pagando </w:t>
      </w:r>
      <w:hyperlink r:id="rId43" w:tooltip="Tassa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tasse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</w:t>
      </w:r>
      <w:hyperlink r:id="rId44" w:tooltip="Imposte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imposte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(comma 1) ed il principio di progressività della tassazione (comma 2).</w:t>
      </w:r>
    </w:p>
    <w:p w:rsidR="003C7497" w:rsidRPr="0018566A" w:rsidRDefault="003C7497" w:rsidP="003C7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</w:t>
      </w:r>
      <w:hyperlink r:id="rId45" w:tooltip="Dovere" w:history="1">
        <w:r w:rsidRPr="0018566A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it-IT"/>
          </w:rPr>
          <w:t>doveri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l'articolo 52 afferma il dovere di difendere la </w:t>
      </w:r>
      <w:hyperlink r:id="rId46" w:tooltip="Patria" w:history="1">
        <w:r w:rsidRPr="0018566A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patria</w:t>
        </w:r>
      </w:hyperlink>
      <w:r w:rsidRPr="0018566A">
        <w:rPr>
          <w:rFonts w:ascii="Times New Roman" w:eastAsia="Times New Roman" w:hAnsi="Times New Roman" w:cs="Times New Roman"/>
          <w:sz w:val="20"/>
          <w:szCs w:val="20"/>
          <w:lang w:eastAsia="it-IT"/>
        </w:rPr>
        <w:t>, mentre l'articolo 54 afferma il dovere di essere fedeli alla Repubblica, alla Costituzione ed alle leggi.</w:t>
      </w:r>
    </w:p>
    <w:p w:rsidR="003C7497" w:rsidRDefault="003C7497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385873"/>
      <w:docPartObj>
        <w:docPartGallery w:val="Page Numbers (Bottom of Page)"/>
        <w:docPartUnique/>
      </w:docPartObj>
    </w:sdtPr>
    <w:sdtEndPr/>
    <w:sdtContent>
      <w:p w:rsidR="003C7497" w:rsidRDefault="003C7497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7497" w:rsidRDefault="003C749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614E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Forma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" filled="t" strokecolor="gray" strokeweight="2.25pt">
                  <v:textbox inset=",0,,0">
                    <w:txbxContent>
                      <w:p w:rsidR="003C7497" w:rsidRDefault="003C749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614E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Forma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62" w:rsidRDefault="005D2C62" w:rsidP="00540808">
      <w:pPr>
        <w:spacing w:after="0" w:line="240" w:lineRule="auto"/>
      </w:pPr>
      <w:r>
        <w:separator/>
      </w:r>
    </w:p>
  </w:footnote>
  <w:footnote w:type="continuationSeparator" w:id="0">
    <w:p w:rsidR="005D2C62" w:rsidRDefault="005D2C62" w:rsidP="00540808">
      <w:pPr>
        <w:spacing w:after="0" w:line="240" w:lineRule="auto"/>
      </w:pPr>
      <w:r>
        <w:continuationSeparator/>
      </w:r>
    </w:p>
  </w:footnote>
  <w:footnote w:id="1">
    <w:p w:rsidR="002B76B6" w:rsidRPr="0018566A" w:rsidRDefault="002B76B6">
      <w:pPr>
        <w:pStyle w:val="Testonotaapidipagina"/>
        <w:rPr>
          <w:rFonts w:ascii="Times New Roman" w:hAnsi="Times New Roman" w:cs="Times New Roman"/>
        </w:rPr>
      </w:pPr>
      <w:r w:rsidRPr="0018566A">
        <w:rPr>
          <w:rStyle w:val="Rimandonotaapidipagina"/>
          <w:rFonts w:ascii="Times New Roman" w:hAnsi="Times New Roman" w:cs="Times New Roman"/>
        </w:rPr>
        <w:footnoteRef/>
      </w:r>
      <w:r w:rsidRPr="0018566A">
        <w:rPr>
          <w:rFonts w:ascii="Times New Roman" w:hAnsi="Times New Roman" w:cs="Times New Roman"/>
        </w:rPr>
        <w:t xml:space="preserve"> </w:t>
      </w:r>
      <w:r w:rsidRPr="0018566A">
        <w:rPr>
          <w:rFonts w:ascii="Times New Roman" w:eastAsia="Times New Roman" w:hAnsi="Times New Roman" w:cs="Times New Roman"/>
          <w:b/>
          <w:lang w:eastAsia="it-IT"/>
        </w:rPr>
        <w:t>Principali organi dello Stato</w:t>
      </w:r>
      <w:r w:rsidRPr="0018566A">
        <w:rPr>
          <w:rFonts w:ascii="Times New Roman" w:eastAsia="Times New Roman" w:hAnsi="Times New Roman" w:cs="Times New Roman"/>
          <w:lang w:eastAsia="it-IT"/>
        </w:rPr>
        <w:t xml:space="preserve">: Parlamento (funzione legislativa); Governo (funzione esecutiva); Magistratura (funzione giudiziaria); Presidente della Repubblica o Capo dello Stato (funzione rappresentativa e garante della </w:t>
      </w:r>
      <w:proofErr w:type="spellStart"/>
      <w:r w:rsidRPr="0018566A">
        <w:rPr>
          <w:rFonts w:ascii="Times New Roman" w:eastAsia="Times New Roman" w:hAnsi="Times New Roman" w:cs="Times New Roman"/>
          <w:lang w:eastAsia="it-IT"/>
        </w:rPr>
        <w:t>Cost</w:t>
      </w:r>
      <w:proofErr w:type="spellEnd"/>
      <w:r w:rsidRPr="0018566A">
        <w:rPr>
          <w:rFonts w:ascii="Times New Roman" w:eastAsia="Times New Roman" w:hAnsi="Times New Roman" w:cs="Times New Roman"/>
          <w:lang w:eastAsia="it-IT"/>
        </w:rPr>
        <w:t>.)</w:t>
      </w:r>
    </w:p>
  </w:footnote>
  <w:footnote w:id="2">
    <w:p w:rsidR="0068557F" w:rsidRPr="0018566A" w:rsidRDefault="0068557F">
      <w:pPr>
        <w:pStyle w:val="Testonotaapidipagina"/>
        <w:rPr>
          <w:rFonts w:ascii="Times New Roman" w:hAnsi="Times New Roman" w:cs="Times New Roman"/>
        </w:rPr>
      </w:pPr>
      <w:r w:rsidRPr="0018566A">
        <w:rPr>
          <w:rStyle w:val="Rimandonotaapidipagina"/>
          <w:rFonts w:ascii="Times New Roman" w:hAnsi="Times New Roman" w:cs="Times New Roman"/>
        </w:rPr>
        <w:footnoteRef/>
      </w:r>
      <w:r w:rsidRPr="0018566A">
        <w:rPr>
          <w:rFonts w:ascii="Times New Roman" w:hAnsi="Times New Roman" w:cs="Times New Roman"/>
        </w:rPr>
        <w:t xml:space="preserve"> </w:t>
      </w:r>
      <w:r w:rsidRPr="0018566A">
        <w:rPr>
          <w:rFonts w:ascii="Times New Roman" w:hAnsi="Times New Roman" w:cs="Times New Roman"/>
          <w:b/>
        </w:rPr>
        <w:t>Democrazia</w:t>
      </w:r>
      <w:r w:rsidRPr="0018566A">
        <w:rPr>
          <w:rFonts w:ascii="Times New Roman" w:hAnsi="Times New Roman" w:cs="Times New Roman"/>
        </w:rPr>
        <w:t xml:space="preserve"> = dal greco </w:t>
      </w:r>
      <w:proofErr w:type="spellStart"/>
      <w:r w:rsidRPr="0018566A">
        <w:rPr>
          <w:rFonts w:ascii="Times New Roman" w:hAnsi="Times New Roman" w:cs="Times New Roman"/>
        </w:rPr>
        <w:t>demos</w:t>
      </w:r>
      <w:proofErr w:type="spellEnd"/>
      <w:r w:rsidRPr="0018566A">
        <w:rPr>
          <w:rFonts w:ascii="Times New Roman" w:hAnsi="Times New Roman" w:cs="Times New Roman"/>
        </w:rPr>
        <w:t xml:space="preserve"> (popolo) e </w:t>
      </w:r>
      <w:proofErr w:type="spellStart"/>
      <w:r w:rsidRPr="0018566A">
        <w:rPr>
          <w:rFonts w:ascii="Times New Roman" w:hAnsi="Times New Roman" w:cs="Times New Roman"/>
        </w:rPr>
        <w:t>cratos</w:t>
      </w:r>
      <w:proofErr w:type="spellEnd"/>
      <w:r w:rsidRPr="0018566A">
        <w:rPr>
          <w:rFonts w:ascii="Times New Roman" w:hAnsi="Times New Roman" w:cs="Times New Roman"/>
        </w:rPr>
        <w:t xml:space="preserve"> (potere). Il potere (legislativo, esecutivo, giudiziario) appartiene al popolo che lo esercita attraverso i propri rappresentati (Parlamento, governo magistratura).</w:t>
      </w:r>
    </w:p>
  </w:footnote>
  <w:footnote w:id="3">
    <w:p w:rsidR="00A0055A" w:rsidRPr="0018566A" w:rsidRDefault="00A0055A">
      <w:pPr>
        <w:pStyle w:val="Testonotaapidipagina"/>
        <w:rPr>
          <w:rFonts w:ascii="Times New Roman" w:hAnsi="Times New Roman" w:cs="Times New Roman"/>
        </w:rPr>
      </w:pPr>
      <w:r w:rsidRPr="0018566A">
        <w:rPr>
          <w:rStyle w:val="Rimandonotaapidipagina"/>
          <w:rFonts w:ascii="Times New Roman" w:hAnsi="Times New Roman" w:cs="Times New Roman"/>
        </w:rPr>
        <w:footnoteRef/>
      </w:r>
      <w:r w:rsidRPr="0018566A">
        <w:rPr>
          <w:rFonts w:ascii="Times New Roman" w:hAnsi="Times New Roman" w:cs="Times New Roman"/>
        </w:rPr>
        <w:t xml:space="preserve"> Vinse la repubblica, con il 54,3% dei voti.</w:t>
      </w:r>
    </w:p>
  </w:footnote>
  <w:footnote w:id="4">
    <w:p w:rsidR="00A0055A" w:rsidRPr="0018566A" w:rsidRDefault="00A0055A" w:rsidP="00A0055A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18566A">
        <w:rPr>
          <w:rStyle w:val="Rimandonotaapidipagina"/>
          <w:sz w:val="20"/>
          <w:szCs w:val="20"/>
        </w:rPr>
        <w:footnoteRef/>
      </w:r>
      <w:r w:rsidRPr="0018566A">
        <w:rPr>
          <w:sz w:val="20"/>
          <w:szCs w:val="20"/>
        </w:rPr>
        <w:t xml:space="preserve"> Per poter procedere alla stesura della Costituzione nella maniera più efficace, si pensò che fosse meglio incaricare un gruppo più ristretto di persone e predisporne uno schema. Questo schema sarebbe poi stato discusso e votato da tutta l'Assemblea Costituente.</w:t>
      </w:r>
    </w:p>
    <w:p w:rsidR="00A0055A" w:rsidRPr="0018566A" w:rsidRDefault="00A0055A" w:rsidP="00A0055A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18566A">
        <w:rPr>
          <w:sz w:val="20"/>
          <w:szCs w:val="20"/>
        </w:rPr>
        <w:t xml:space="preserve">Fu così composta una </w:t>
      </w:r>
      <w:r w:rsidRPr="0018566A">
        <w:rPr>
          <w:b/>
          <w:i/>
          <w:sz w:val="20"/>
          <w:szCs w:val="20"/>
        </w:rPr>
        <w:t>Commissione formata da 75 deputati,</w:t>
      </w:r>
      <w:r w:rsidRPr="0018566A">
        <w:rPr>
          <w:sz w:val="20"/>
          <w:szCs w:val="20"/>
        </w:rPr>
        <w:t xml:space="preserve"> scelti su indicazione dei vari gruppi parlamentari ed eletti in modo proporzionale al numero dei componenti dei vari gruppi. La prima riunione fu tenuta il 20 luglio 1946 e ne fu eletto Presidente Meuccio Ruini.</w:t>
      </w:r>
    </w:p>
    <w:p w:rsidR="00A0055A" w:rsidRPr="0018566A" w:rsidRDefault="00A0055A" w:rsidP="00A0055A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18566A">
        <w:rPr>
          <w:sz w:val="20"/>
          <w:szCs w:val="20"/>
        </w:rPr>
        <w:t>La Commissione a sua volta si divise in sottocommissioni: la</w:t>
      </w:r>
      <w:r w:rsidRPr="0018566A">
        <w:rPr>
          <w:rStyle w:val="Enfasigrassetto"/>
          <w:sz w:val="20"/>
          <w:szCs w:val="20"/>
        </w:rPr>
        <w:t xml:space="preserve"> </w:t>
      </w:r>
      <w:r w:rsidRPr="0018566A">
        <w:rPr>
          <w:sz w:val="20"/>
          <w:szCs w:val="20"/>
        </w:rPr>
        <w:t>prima</w:t>
      </w:r>
      <w:r w:rsidRPr="0018566A">
        <w:rPr>
          <w:rStyle w:val="Enfasigrassetto"/>
          <w:sz w:val="20"/>
          <w:szCs w:val="20"/>
        </w:rPr>
        <w:t xml:space="preserve"> </w:t>
      </w:r>
      <w:r w:rsidRPr="0018566A">
        <w:rPr>
          <w:sz w:val="20"/>
          <w:szCs w:val="20"/>
        </w:rPr>
        <w:t>sui diritti e doveri dei cittadini, la seconda sull'ordinamento costituzionale della Repubblica, la</w:t>
      </w:r>
      <w:r w:rsidRPr="0018566A">
        <w:rPr>
          <w:rStyle w:val="Enfasigrassetto"/>
          <w:sz w:val="20"/>
          <w:szCs w:val="20"/>
        </w:rPr>
        <w:t xml:space="preserve"> </w:t>
      </w:r>
      <w:r w:rsidRPr="0018566A">
        <w:rPr>
          <w:sz w:val="20"/>
          <w:szCs w:val="20"/>
        </w:rPr>
        <w:t>terza</w:t>
      </w:r>
      <w:r w:rsidRPr="0018566A">
        <w:rPr>
          <w:rStyle w:val="Enfasigrassetto"/>
          <w:sz w:val="20"/>
          <w:szCs w:val="20"/>
        </w:rPr>
        <w:t xml:space="preserve"> </w:t>
      </w:r>
      <w:r w:rsidRPr="0018566A">
        <w:rPr>
          <w:sz w:val="20"/>
          <w:szCs w:val="20"/>
        </w:rPr>
        <w:t>sui diritti e doveri economico-sociali. Ciascuna sottocommissione lavorò separatamente.</w:t>
      </w:r>
    </w:p>
    <w:p w:rsidR="00A0055A" w:rsidRPr="0018566A" w:rsidRDefault="00A0055A" w:rsidP="00A0055A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18566A">
        <w:rPr>
          <w:sz w:val="20"/>
          <w:szCs w:val="20"/>
        </w:rPr>
        <w:t>Il 31 gennaio 1947 il progetto fu presentato all'Assemblea Costituente accompagnato da una relazione del Presidente.</w:t>
      </w:r>
    </w:p>
    <w:p w:rsidR="00A0055A" w:rsidRPr="0018566A" w:rsidRDefault="00A0055A" w:rsidP="00A0055A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18566A">
        <w:rPr>
          <w:sz w:val="20"/>
          <w:szCs w:val="20"/>
        </w:rPr>
        <w:t>La discussione durò otto mesi, dal 4 marzo al 22 dicembre 1947.</w:t>
      </w:r>
    </w:p>
    <w:p w:rsidR="00A0055A" w:rsidRDefault="00A0055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6588"/>
    <w:multiLevelType w:val="hybridMultilevel"/>
    <w:tmpl w:val="E258CD98"/>
    <w:lvl w:ilvl="0" w:tplc="46D6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27F6"/>
    <w:multiLevelType w:val="hybridMultilevel"/>
    <w:tmpl w:val="2262817A"/>
    <w:lvl w:ilvl="0" w:tplc="46D6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469BC"/>
    <w:multiLevelType w:val="hybridMultilevel"/>
    <w:tmpl w:val="BC407D88"/>
    <w:lvl w:ilvl="0" w:tplc="03B216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EE"/>
    <w:rsid w:val="0002714E"/>
    <w:rsid w:val="0018566A"/>
    <w:rsid w:val="001C55AD"/>
    <w:rsid w:val="002B76B6"/>
    <w:rsid w:val="003C7497"/>
    <w:rsid w:val="00413128"/>
    <w:rsid w:val="00512C34"/>
    <w:rsid w:val="00531549"/>
    <w:rsid w:val="00540808"/>
    <w:rsid w:val="005D2C62"/>
    <w:rsid w:val="005E2407"/>
    <w:rsid w:val="005F74B2"/>
    <w:rsid w:val="0068557F"/>
    <w:rsid w:val="007066EE"/>
    <w:rsid w:val="009F5A4D"/>
    <w:rsid w:val="00A0055A"/>
    <w:rsid w:val="00C614EE"/>
    <w:rsid w:val="00D02DE0"/>
    <w:rsid w:val="00E2286F"/>
    <w:rsid w:val="00E4378C"/>
    <w:rsid w:val="00EC213F"/>
    <w:rsid w:val="00F9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43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08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080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080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31549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437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4378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4378C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4378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378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4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E4378C"/>
  </w:style>
  <w:style w:type="character" w:customStyle="1" w:styleId="mw-editsection">
    <w:name w:val="mw-editsection"/>
    <w:basedOn w:val="Carpredefinitoparagrafo"/>
    <w:rsid w:val="00E4378C"/>
  </w:style>
  <w:style w:type="character" w:customStyle="1" w:styleId="mw-editsection-bracket">
    <w:name w:val="mw-editsection-bracket"/>
    <w:basedOn w:val="Carpredefinitoparagrafo"/>
    <w:rsid w:val="00E4378C"/>
  </w:style>
  <w:style w:type="character" w:customStyle="1" w:styleId="mw-editsection-divider">
    <w:name w:val="mw-editsection-divider"/>
    <w:basedOn w:val="Carpredefinitoparagrafo"/>
    <w:rsid w:val="00E4378C"/>
  </w:style>
  <w:style w:type="character" w:styleId="Enfasigrassetto">
    <w:name w:val="Strong"/>
    <w:basedOn w:val="Carpredefinitoparagrafo"/>
    <w:uiPriority w:val="22"/>
    <w:qFormat/>
    <w:rsid w:val="00D02DE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C7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497"/>
  </w:style>
  <w:style w:type="paragraph" w:styleId="Pidipagina">
    <w:name w:val="footer"/>
    <w:basedOn w:val="Normale"/>
    <w:link w:val="PidipaginaCarattere"/>
    <w:uiPriority w:val="99"/>
    <w:unhideWhenUsed/>
    <w:rsid w:val="003C7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497"/>
  </w:style>
  <w:style w:type="character" w:styleId="Collegamentovisitato">
    <w:name w:val="FollowedHyperlink"/>
    <w:basedOn w:val="Carpredefinitoparagrafo"/>
    <w:uiPriority w:val="99"/>
    <w:semiHidden/>
    <w:unhideWhenUsed/>
    <w:rsid w:val="00C614EE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C614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43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08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080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080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31549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437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4378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4378C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4378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378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4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E4378C"/>
  </w:style>
  <w:style w:type="character" w:customStyle="1" w:styleId="mw-editsection">
    <w:name w:val="mw-editsection"/>
    <w:basedOn w:val="Carpredefinitoparagrafo"/>
    <w:rsid w:val="00E4378C"/>
  </w:style>
  <w:style w:type="character" w:customStyle="1" w:styleId="mw-editsection-bracket">
    <w:name w:val="mw-editsection-bracket"/>
    <w:basedOn w:val="Carpredefinitoparagrafo"/>
    <w:rsid w:val="00E4378C"/>
  </w:style>
  <w:style w:type="character" w:customStyle="1" w:styleId="mw-editsection-divider">
    <w:name w:val="mw-editsection-divider"/>
    <w:basedOn w:val="Carpredefinitoparagrafo"/>
    <w:rsid w:val="00E4378C"/>
  </w:style>
  <w:style w:type="character" w:styleId="Enfasigrassetto">
    <w:name w:val="Strong"/>
    <w:basedOn w:val="Carpredefinitoparagrafo"/>
    <w:uiPriority w:val="22"/>
    <w:qFormat/>
    <w:rsid w:val="00D02DE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C7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497"/>
  </w:style>
  <w:style w:type="paragraph" w:styleId="Pidipagina">
    <w:name w:val="footer"/>
    <w:basedOn w:val="Normale"/>
    <w:link w:val="PidipaginaCarattere"/>
    <w:uiPriority w:val="99"/>
    <w:unhideWhenUsed/>
    <w:rsid w:val="003C7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497"/>
  </w:style>
  <w:style w:type="character" w:styleId="Collegamentovisitato">
    <w:name w:val="FollowedHyperlink"/>
    <w:basedOn w:val="Carpredefinitoparagrafo"/>
    <w:uiPriority w:val="99"/>
    <w:semiHidden/>
    <w:unhideWhenUsed/>
    <w:rsid w:val="00C614EE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C61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QZOa1ldcp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t.wikipedia.org/wiki/Secondo_conflitto_mondiale" TargetMode="External"/></Relationships>
</file>

<file path=word/_rels/end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it.wikipedia.org/wiki/Responsabilit%C3%A0_penale" TargetMode="External"/><Relationship Id="rId18" Type="http://schemas.openxmlformats.org/officeDocument/2006/relationships/hyperlink" Target="http://it.wikipedia.org/wiki/Educazione" TargetMode="External"/><Relationship Id="rId26" Type="http://schemas.openxmlformats.org/officeDocument/2006/relationships/hyperlink" Target="http://it.wikipedia.org/wiki/Lavoro" TargetMode="External"/><Relationship Id="rId39" Type="http://schemas.openxmlformats.org/officeDocument/2006/relationships/hyperlink" Target="http://it.wikipedia.org/wiki/Suffragio" TargetMode="External"/><Relationship Id="rId21" Type="http://schemas.openxmlformats.org/officeDocument/2006/relationships/hyperlink" Target="http://it.wikipedia.org/wiki/Cultura" TargetMode="External"/><Relationship Id="rId34" Type="http://schemas.openxmlformats.org/officeDocument/2006/relationships/hyperlink" Target="http://it.wikipedia.org/wiki/Propriet%C3%A0_terriera" TargetMode="External"/><Relationship Id="rId42" Type="http://schemas.openxmlformats.org/officeDocument/2006/relationships/hyperlink" Target="http://it.wikipedia.org/wiki/Spesa_pubblica" TargetMode="External"/><Relationship Id="rId7" Type="http://schemas.openxmlformats.org/officeDocument/2006/relationships/hyperlink" Target="http://it.wikipedia.org/wiki/Diritto_penale" TargetMode="External"/><Relationship Id="rId2" Type="http://schemas.openxmlformats.org/officeDocument/2006/relationships/hyperlink" Target="http://it.wikipedia.org/wiki/Libert%C3%A0" TargetMode="External"/><Relationship Id="rId16" Type="http://schemas.openxmlformats.org/officeDocument/2006/relationships/hyperlink" Target="http://it.wikipedia.org/wiki/Famiglia" TargetMode="External"/><Relationship Id="rId29" Type="http://schemas.openxmlformats.org/officeDocument/2006/relationships/hyperlink" Target="http://it.wikipedia.org/wiki/Salario" TargetMode="External"/><Relationship Id="rId1" Type="http://schemas.openxmlformats.org/officeDocument/2006/relationships/hyperlink" Target="http://it.wikipedia.org/wiki/Libert%C3%A0_individuali" TargetMode="External"/><Relationship Id="rId6" Type="http://schemas.openxmlformats.org/officeDocument/2006/relationships/hyperlink" Target="http://it.wikipedia.org/wiki/Mezzo_di_comunicazione" TargetMode="External"/><Relationship Id="rId11" Type="http://schemas.openxmlformats.org/officeDocument/2006/relationships/hyperlink" Target="http://it.wikipedia.org/wiki/Pena" TargetMode="External"/><Relationship Id="rId24" Type="http://schemas.openxmlformats.org/officeDocument/2006/relationships/hyperlink" Target="http://it.wikipedia.org/wiki/Scuola" TargetMode="External"/><Relationship Id="rId32" Type="http://schemas.openxmlformats.org/officeDocument/2006/relationships/hyperlink" Target="http://it.wikipedia.org/wiki/Propriet%C3%A0_(diritto)" TargetMode="External"/><Relationship Id="rId37" Type="http://schemas.openxmlformats.org/officeDocument/2006/relationships/hyperlink" Target="http://it.wikipedia.org/wiki/Risparmio" TargetMode="External"/><Relationship Id="rId40" Type="http://schemas.openxmlformats.org/officeDocument/2006/relationships/hyperlink" Target="http://it.wikipedia.org/wiki/Partiti" TargetMode="External"/><Relationship Id="rId45" Type="http://schemas.openxmlformats.org/officeDocument/2006/relationships/hyperlink" Target="http://it.wikipedia.org/wiki/Dovere" TargetMode="External"/><Relationship Id="rId5" Type="http://schemas.openxmlformats.org/officeDocument/2006/relationships/hyperlink" Target="http://it.wikipedia.org/wiki/Libert%C3%A0_civili" TargetMode="External"/><Relationship Id="rId15" Type="http://schemas.openxmlformats.org/officeDocument/2006/relationships/hyperlink" Target="http://it.wikipedia.org/wiki/Pubblica_amministrazione" TargetMode="External"/><Relationship Id="rId23" Type="http://schemas.openxmlformats.org/officeDocument/2006/relationships/hyperlink" Target="http://it.wikipedia.org/wiki/Insegnamento" TargetMode="External"/><Relationship Id="rId28" Type="http://schemas.openxmlformats.org/officeDocument/2006/relationships/hyperlink" Target="http://it.wikipedia.org/wiki/Emigrazione" TargetMode="External"/><Relationship Id="rId36" Type="http://schemas.openxmlformats.org/officeDocument/2006/relationships/hyperlink" Target="http://it.wikipedia.org/wiki/Artigianato" TargetMode="External"/><Relationship Id="rId10" Type="http://schemas.openxmlformats.org/officeDocument/2006/relationships/hyperlink" Target="http://it.wikipedia.org/wiki/Costituzione_della_Repubblica_Italiana" TargetMode="External"/><Relationship Id="rId19" Type="http://schemas.openxmlformats.org/officeDocument/2006/relationships/hyperlink" Target="http://it.wikipedia.org/wiki/Salute" TargetMode="External"/><Relationship Id="rId31" Type="http://schemas.openxmlformats.org/officeDocument/2006/relationships/hyperlink" Target="http://it.wikipedia.org/wiki/Sciopero" TargetMode="External"/><Relationship Id="rId44" Type="http://schemas.openxmlformats.org/officeDocument/2006/relationships/hyperlink" Target="http://it.wikipedia.org/wiki/Imposte" TargetMode="External"/><Relationship Id="rId4" Type="http://schemas.openxmlformats.org/officeDocument/2006/relationships/hyperlink" Target="http://it.wikipedia.org/wiki/Posta" TargetMode="External"/><Relationship Id="rId9" Type="http://schemas.openxmlformats.org/officeDocument/2006/relationships/hyperlink" Target="http://it.wikipedia.org/wiki/Patrocinio_a_spese_dello_stato" TargetMode="External"/><Relationship Id="rId14" Type="http://schemas.openxmlformats.org/officeDocument/2006/relationships/hyperlink" Target="http://it.wikipedia.org/wiki/Presunzione_d%27innocenza" TargetMode="External"/><Relationship Id="rId22" Type="http://schemas.openxmlformats.org/officeDocument/2006/relationships/hyperlink" Target="http://it.wikipedia.org/wiki/Scienza" TargetMode="External"/><Relationship Id="rId27" Type="http://schemas.openxmlformats.org/officeDocument/2006/relationships/hyperlink" Target="http://it.wikipedia.org/wiki/Lavoro" TargetMode="External"/><Relationship Id="rId30" Type="http://schemas.openxmlformats.org/officeDocument/2006/relationships/hyperlink" Target="http://it.wikipedia.org/wiki/Sindacato" TargetMode="External"/><Relationship Id="rId35" Type="http://schemas.openxmlformats.org/officeDocument/2006/relationships/hyperlink" Target="http://it.wikipedia.org/wiki/Cooperative" TargetMode="External"/><Relationship Id="rId43" Type="http://schemas.openxmlformats.org/officeDocument/2006/relationships/hyperlink" Target="http://it.wikipedia.org/wiki/Tassa" TargetMode="External"/><Relationship Id="rId8" Type="http://schemas.openxmlformats.org/officeDocument/2006/relationships/hyperlink" Target="http://it.wikipedia.org/wiki/Tribunale" TargetMode="External"/><Relationship Id="rId3" Type="http://schemas.openxmlformats.org/officeDocument/2006/relationships/hyperlink" Target="http://it.wikipedia.org/wiki/Domicilio" TargetMode="External"/><Relationship Id="rId12" Type="http://schemas.openxmlformats.org/officeDocument/2006/relationships/hyperlink" Target="http://it.wikipedia.org/wiki/Estradizione" TargetMode="External"/><Relationship Id="rId17" Type="http://schemas.openxmlformats.org/officeDocument/2006/relationships/hyperlink" Target="http://it.wikipedia.org/wiki/Matrimonio" TargetMode="External"/><Relationship Id="rId25" Type="http://schemas.openxmlformats.org/officeDocument/2006/relationships/hyperlink" Target="http://it.wikipedia.org/wiki/Scuola_privata" TargetMode="External"/><Relationship Id="rId33" Type="http://schemas.openxmlformats.org/officeDocument/2006/relationships/hyperlink" Target="http://it.wikipedia.org/wiki/Esproprio" TargetMode="External"/><Relationship Id="rId38" Type="http://schemas.openxmlformats.org/officeDocument/2006/relationships/hyperlink" Target="http://it.wikipedia.org/wiki/Elezioni" TargetMode="External"/><Relationship Id="rId46" Type="http://schemas.openxmlformats.org/officeDocument/2006/relationships/hyperlink" Target="http://it.wikipedia.org/wiki/Patria" TargetMode="External"/><Relationship Id="rId20" Type="http://schemas.openxmlformats.org/officeDocument/2006/relationships/hyperlink" Target="http://it.wikipedia.org/wiki/Arte" TargetMode="External"/><Relationship Id="rId41" Type="http://schemas.openxmlformats.org/officeDocument/2006/relationships/hyperlink" Target="http://it.wikipedia.org/wiki/Tas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F7D1-708D-43AF-98BE-F962D620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fausta</dc:creator>
  <cp:lastModifiedBy>fausta</cp:lastModifiedBy>
  <cp:revision>5</cp:revision>
  <dcterms:created xsi:type="dcterms:W3CDTF">2016-09-14T09:06:00Z</dcterms:created>
  <dcterms:modified xsi:type="dcterms:W3CDTF">2016-10-02T18:18:00Z</dcterms:modified>
</cp:coreProperties>
</file>